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26326" w14:textId="221898FC" w:rsidR="0006698F" w:rsidRDefault="0006698F" w:rsidP="00744887">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2529A7" w:rsidRPr="002529A7">
        <w:rPr>
          <w:b/>
          <w:i/>
          <w:noProof/>
          <w:sz w:val="28"/>
        </w:rPr>
        <w:t>S3-240530</w:t>
      </w:r>
      <w:bookmarkStart w:id="0" w:name="_GoBack"/>
      <w:bookmarkEnd w:id="0"/>
    </w:p>
    <w:p w14:paraId="2DC28172" w14:textId="77777777" w:rsidR="0006698F" w:rsidRPr="00550765" w:rsidRDefault="0006698F" w:rsidP="0006698F">
      <w:pPr>
        <w:pStyle w:val="CRCoverPage"/>
        <w:outlineLvl w:val="0"/>
        <w:rPr>
          <w:b/>
          <w:bCs/>
          <w:noProof/>
          <w:sz w:val="24"/>
        </w:rPr>
      </w:pPr>
      <w:r>
        <w:rPr>
          <w:b/>
          <w:bCs/>
          <w:sz w:val="24"/>
        </w:rPr>
        <w:t>Athens, Greece, 26</w:t>
      </w:r>
      <w:r w:rsidRPr="00550765">
        <w:rPr>
          <w:b/>
          <w:bCs/>
          <w:sz w:val="24"/>
        </w:rPr>
        <w:t xml:space="preserve"> </w:t>
      </w:r>
      <w:proofErr w:type="spellStart"/>
      <w:r>
        <w:rPr>
          <w:b/>
          <w:bCs/>
          <w:sz w:val="24"/>
        </w:rPr>
        <w:t>Februray</w:t>
      </w:r>
      <w:proofErr w:type="spellEnd"/>
      <w:r w:rsidRPr="00550765">
        <w:rPr>
          <w:b/>
          <w:bCs/>
          <w:sz w:val="24"/>
        </w:rPr>
        <w:t xml:space="preserve">- </w:t>
      </w:r>
      <w:r>
        <w:rPr>
          <w:b/>
          <w:bCs/>
          <w:sz w:val="24"/>
        </w:rPr>
        <w:t>01</w:t>
      </w:r>
      <w:r w:rsidRPr="00550765">
        <w:rPr>
          <w:b/>
          <w:bCs/>
          <w:sz w:val="24"/>
        </w:rPr>
        <w:t xml:space="preserve"> </w:t>
      </w:r>
      <w:r>
        <w:rPr>
          <w:b/>
          <w:bCs/>
          <w:sz w:val="24"/>
        </w:rPr>
        <w:t>March</w:t>
      </w:r>
      <w:r w:rsidRPr="00550765">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D9C9" w:rsidR="001E41F3" w:rsidRPr="00410371" w:rsidRDefault="00656098" w:rsidP="00E13F3D">
            <w:pPr>
              <w:pStyle w:val="CRCoverPage"/>
              <w:spacing w:after="0"/>
              <w:jc w:val="right"/>
              <w:rPr>
                <w:b/>
                <w:noProof/>
                <w:sz w:val="28"/>
              </w:rPr>
            </w:pPr>
            <w:r w:rsidRPr="00656098">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B90E" w:rsidR="001E41F3" w:rsidRPr="00410371" w:rsidRDefault="002529A7" w:rsidP="00547111">
            <w:pPr>
              <w:pStyle w:val="CRCoverPage"/>
              <w:spacing w:after="0"/>
              <w:rPr>
                <w:noProof/>
              </w:rPr>
            </w:pPr>
            <w:r w:rsidRPr="002529A7">
              <w:rPr>
                <w:b/>
                <w:noProof/>
                <w:sz w:val="28"/>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D62" w:rsidR="001E41F3" w:rsidRPr="00410371" w:rsidRDefault="00C3569A" w:rsidP="00E13F3D">
            <w:pPr>
              <w:pStyle w:val="CRCoverPage"/>
              <w:spacing w:after="0"/>
              <w:jc w:val="center"/>
              <w:rPr>
                <w:b/>
                <w:noProof/>
              </w:rPr>
            </w:pPr>
            <w:r>
              <w:fldChar w:fldCharType="begin"/>
            </w:r>
            <w:r>
              <w:instrText xml:space="preserve"> DOCPROPERTY  Revision  \* MERGEFORMAT </w:instrText>
            </w:r>
            <w:r>
              <w:fldChar w:fldCharType="separate"/>
            </w:r>
            <w:r w:rsidR="0065609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85DDC" w:rsidR="001E41F3" w:rsidRPr="00410371" w:rsidRDefault="00C3569A">
            <w:pPr>
              <w:pStyle w:val="CRCoverPage"/>
              <w:spacing w:after="0"/>
              <w:jc w:val="center"/>
              <w:rPr>
                <w:noProof/>
                <w:sz w:val="28"/>
              </w:rPr>
            </w:pPr>
            <w:r>
              <w:fldChar w:fldCharType="begin"/>
            </w:r>
            <w:r>
              <w:instrText xml:space="preserve"> DOCPROPERTY  Version  \* MERGEFORMAT </w:instrText>
            </w:r>
            <w:r>
              <w:fldChar w:fldCharType="separate"/>
            </w:r>
            <w:r w:rsidR="00656098">
              <w:rPr>
                <w:b/>
                <w:noProof/>
                <w:sz w:val="28"/>
              </w:rPr>
              <w:t>18.</w:t>
            </w:r>
            <w:r w:rsidR="00304101">
              <w:rPr>
                <w:b/>
                <w:noProof/>
                <w:sz w:val="28"/>
              </w:rPr>
              <w:t>4</w:t>
            </w:r>
            <w:r w:rsidR="006560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BECB" w:rsidR="00F25D98" w:rsidRDefault="006560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92CE" w:rsidR="001E41F3" w:rsidRDefault="001E1B2D">
            <w:pPr>
              <w:pStyle w:val="CRCoverPage"/>
              <w:spacing w:after="0"/>
              <w:ind w:left="100"/>
              <w:rPr>
                <w:noProof/>
              </w:rPr>
            </w:pPr>
            <w:r w:rsidRPr="001E1B2D">
              <w:t>Clarification on the function of UE ID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4D809" w:rsidR="001E41F3" w:rsidRDefault="0006698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F10BF" w:rsidR="001E41F3" w:rsidRPr="0006698F" w:rsidRDefault="00656098" w:rsidP="00D24991">
            <w:pPr>
              <w:pStyle w:val="CRCoverPage"/>
              <w:spacing w:after="0"/>
              <w:ind w:left="100" w:right="-609"/>
              <w:rPr>
                <w:b/>
                <w:noProof/>
              </w:rPr>
            </w:pPr>
            <w:r w:rsidRPr="0006698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14468" w:rsidR="001E41F3" w:rsidRDefault="004D5235">
            <w:pPr>
              <w:pStyle w:val="CRCoverPage"/>
              <w:spacing w:after="0"/>
              <w:ind w:left="100"/>
              <w:rPr>
                <w:noProof/>
              </w:rPr>
            </w:pPr>
            <w:r>
              <w:t>Rel-</w:t>
            </w:r>
            <w:r w:rsidR="006560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44F26" w:rsidR="001E41F3" w:rsidRDefault="007C343A" w:rsidP="007C343A">
            <w:pPr>
              <w:pStyle w:val="CRCoverPage"/>
              <w:spacing w:after="0"/>
              <w:ind w:left="100"/>
              <w:rPr>
                <w:noProof/>
                <w:lang w:eastAsia="zh-CN"/>
              </w:rPr>
            </w:pPr>
            <w:r>
              <w:rPr>
                <w:rFonts w:hint="eastAsia"/>
                <w:noProof/>
                <w:lang w:eastAsia="zh-CN"/>
              </w:rPr>
              <w:t>T</w:t>
            </w:r>
            <w:r>
              <w:rPr>
                <w:noProof/>
                <w:lang w:eastAsia="zh-CN"/>
              </w:rPr>
              <w:t>he UE Id is used as key identifier in AN parameter in trusted non-3GPP acess case. This has been implicated supported in the current specification but may be ignored in some cases. It is proposed to explicitly show to the readers.</w:t>
            </w:r>
            <w:r w:rsidR="00011B10">
              <w:rPr>
                <w:noProof/>
                <w:lang w:eastAsia="zh-CN"/>
              </w:rPr>
              <w:t xml:space="preserve"> </w:t>
            </w:r>
            <w:r w:rsidR="00011B10">
              <w:rPr>
                <w:rFonts w:hint="eastAsia"/>
                <w:noProof/>
                <w:lang w:eastAsia="zh-CN"/>
              </w:rPr>
              <w:t>Besides</w:t>
            </w:r>
            <w:r w:rsidR="00011B10">
              <w:rPr>
                <w:noProof/>
                <w:lang w:eastAsia="zh-CN"/>
              </w:rPr>
              <w:t>, the there are only 3 types of UE ID, propose to list them all, and clearly say put it into User Identity to align the description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6032A" w:rsidR="001E41F3" w:rsidRDefault="007C343A">
            <w:pPr>
              <w:pStyle w:val="CRCoverPage"/>
              <w:spacing w:after="0"/>
              <w:ind w:left="100"/>
              <w:rPr>
                <w:noProof/>
                <w:lang w:eastAsia="zh-CN"/>
              </w:rPr>
            </w:pPr>
            <w:r>
              <w:rPr>
                <w:rFonts w:hint="eastAsia"/>
                <w:noProof/>
                <w:lang w:eastAsia="zh-CN"/>
              </w:rPr>
              <w:t>A</w:t>
            </w:r>
            <w:r>
              <w:rPr>
                <w:noProof/>
                <w:lang w:eastAsia="zh-CN"/>
              </w:rPr>
              <w:t xml:space="preserve">dd a new sentence to </w:t>
            </w:r>
            <w:r w:rsidR="00532C7D">
              <w:rPr>
                <w:noProof/>
                <w:lang w:eastAsia="zh-CN"/>
              </w:rPr>
              <w:t xml:space="preserve">reflect </w:t>
            </w:r>
            <w:r>
              <w:rPr>
                <w:noProof/>
                <w:lang w:eastAsia="zh-CN"/>
              </w:rPr>
              <w:t xml:space="preserve">the </w:t>
            </w:r>
            <w:r w:rsidR="00532C7D">
              <w:rPr>
                <w:noProof/>
                <w:lang w:eastAsia="zh-CN"/>
              </w:rPr>
              <w:t xml:space="preserve">implicit </w:t>
            </w:r>
            <w:r>
              <w:rPr>
                <w:noProof/>
                <w:lang w:eastAsia="zh-CN"/>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19CD" w:rsidR="001E41F3" w:rsidRDefault="007C343A">
            <w:pPr>
              <w:pStyle w:val="CRCoverPage"/>
              <w:spacing w:after="0"/>
              <w:ind w:left="100"/>
              <w:rPr>
                <w:noProof/>
                <w:lang w:eastAsia="zh-CN"/>
              </w:rPr>
            </w:pPr>
            <w:r>
              <w:rPr>
                <w:noProof/>
                <w:lang w:eastAsia="zh-CN"/>
              </w:rPr>
              <w:t>Hardly to be known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D1D9F" w:rsidR="001E41F3" w:rsidRDefault="006E6005">
            <w:pPr>
              <w:pStyle w:val="CRCoverPage"/>
              <w:spacing w:after="0"/>
              <w:ind w:left="100"/>
              <w:rPr>
                <w:noProof/>
                <w:lang w:eastAsia="zh-CN"/>
              </w:rPr>
            </w:pPr>
            <w:r>
              <w:rPr>
                <w:rFonts w:hint="eastAsia"/>
                <w:noProof/>
                <w:lang w:eastAsia="zh-CN"/>
              </w:rPr>
              <w:t>7</w:t>
            </w:r>
            <w:r>
              <w:rPr>
                <w:noProof/>
                <w:lang w:eastAsia="zh-CN"/>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0C0EA" w:rsidR="001E41F3" w:rsidRDefault="000669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59D37" w:rsidR="001E41F3" w:rsidRDefault="000669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CEAEC" w:rsidR="001E41F3" w:rsidRDefault="0006698F">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42D05" w14:textId="77777777" w:rsidR="00656098" w:rsidRDefault="00656098" w:rsidP="00656098">
      <w:pPr>
        <w:pStyle w:val="30"/>
        <w:rPr>
          <w:lang w:eastAsia="en-GB"/>
        </w:rPr>
      </w:pPr>
      <w:bookmarkStart w:id="2" w:name="_Toc153373520"/>
      <w:bookmarkStart w:id="3" w:name="_Toc51168222"/>
      <w:bookmarkStart w:id="4" w:name="_Toc45274965"/>
      <w:bookmarkStart w:id="5" w:name="_Toc45274378"/>
      <w:bookmarkStart w:id="6" w:name="_Toc45028713"/>
      <w:bookmarkStart w:id="7" w:name="_Toc35533360"/>
      <w:bookmarkStart w:id="8" w:name="_Toc35528599"/>
      <w:r>
        <w:lastRenderedPageBreak/>
        <w:t>7A.2.1</w:t>
      </w:r>
      <w:r>
        <w:tab/>
        <w:t>Authentication for trusted non-3GPP access</w:t>
      </w:r>
      <w:bookmarkEnd w:id="2"/>
      <w:bookmarkEnd w:id="3"/>
      <w:bookmarkEnd w:id="4"/>
      <w:bookmarkEnd w:id="5"/>
      <w:bookmarkEnd w:id="6"/>
      <w:bookmarkEnd w:id="7"/>
      <w:bookmarkEnd w:id="8"/>
    </w:p>
    <w:p w14:paraId="022FCDB8" w14:textId="77777777" w:rsidR="00656098" w:rsidRDefault="00656098" w:rsidP="00656098">
      <w:r>
        <w:t xml:space="preserve">This clause specifies how a UE is authenticated to 5G network via a trusted non-3GPP access network. </w:t>
      </w:r>
    </w:p>
    <w:p w14:paraId="68C9CD36" w14:textId="7C1407BF" w:rsidR="001E41F3" w:rsidRPr="00656098" w:rsidRDefault="00656098">
      <w:pPr>
        <w:rPr>
          <w:noProof/>
        </w:rPr>
      </w:pPr>
      <w: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9" w:name="_Hlk135063093"/>
    <w:p w14:paraId="48673E9B" w14:textId="3C2E6D93" w:rsidR="00656098" w:rsidRDefault="00656098" w:rsidP="00656098">
      <w:pPr>
        <w:pStyle w:val="TH"/>
        <w:rPr>
          <w:lang w:eastAsia="en-GB"/>
        </w:rPr>
      </w:pPr>
      <w:r>
        <w:rPr>
          <w:rFonts w:ascii="Times New Roman" w:hAnsi="Times New Roman"/>
          <w:noProof/>
          <w:lang w:eastAsia="en-GB"/>
        </w:rPr>
        <w:object w:dxaOrig="10590" w:dyaOrig="16005" w14:anchorId="19540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581.9pt" o:ole="">
            <v:imagedata r:id="rId13" o:title=""/>
          </v:shape>
          <o:OLEObject Type="Embed" ProgID="Visio.Drawing.15" ShapeID="_x0000_i1025" DrawAspect="Content" ObjectID="_1769869878" r:id="rId14"/>
        </w:object>
      </w:r>
      <w:bookmarkEnd w:id="9"/>
    </w:p>
    <w:p w14:paraId="3BD99919" w14:textId="77777777" w:rsidR="00656098" w:rsidRDefault="00656098" w:rsidP="00656098">
      <w:pPr>
        <w:pStyle w:val="TF"/>
      </w:pPr>
      <w:r>
        <w:t>Figure 7A.2.1-1: Registration \ Authentication and PDU Session establishment for trusted non-3GPP access</w:t>
      </w:r>
    </w:p>
    <w:p w14:paraId="25D3374A" w14:textId="77777777" w:rsidR="00656098" w:rsidRDefault="00656098" w:rsidP="00656098">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32FCD83E" w14:textId="77777777" w:rsidR="00656098" w:rsidRDefault="00656098" w:rsidP="00656098">
      <w:pPr>
        <w:pStyle w:val="B1"/>
      </w:pPr>
      <w:r>
        <w:t>1.</w:t>
      </w:r>
      <w: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9008B81" w14:textId="77777777" w:rsidR="00656098" w:rsidRDefault="00656098" w:rsidP="00656098">
      <w:pPr>
        <w:pStyle w:val="B1"/>
      </w:pPr>
      <w:r>
        <w:t>2-3.</w:t>
      </w:r>
      <w:r>
        <w:tab/>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a AAA request to a TNGF. Between the TNAP and TNGF the EAP packets are encapsulated into AAA messages.</w:t>
      </w:r>
    </w:p>
    <w:p w14:paraId="14F4AA8F" w14:textId="77777777" w:rsidR="00656098" w:rsidRDefault="00656098" w:rsidP="00656098">
      <w:pPr>
        <w:pStyle w:val="B1"/>
      </w:pPr>
      <w:r>
        <w:t>4-10.</w:t>
      </w:r>
      <w:r>
        <w:tab/>
        <w:t>An EAP-5G procedure is executed as specified in clause 7.2.1with the following modifications:</w:t>
      </w:r>
    </w:p>
    <w:p w14:paraId="093FE97F" w14:textId="1C20B3CE" w:rsidR="00656098" w:rsidRDefault="00656098" w:rsidP="00656098">
      <w:pPr>
        <w:pStyle w:val="B2"/>
        <w:rPr>
          <w:lang w:val="en-US"/>
        </w:rPr>
      </w:pPr>
      <w:r>
        <w:rPr>
          <w:lang w:val="en-US"/>
        </w:rPr>
        <w:t>-</w:t>
      </w:r>
      <w:r>
        <w:rPr>
          <w:lang w:val="en-US"/>
        </w:rPr>
        <w:tab/>
        <w:t xml:space="preserve">The EAP-5G packets shall not </w:t>
      </w:r>
      <w:r>
        <w:rPr>
          <w:lang w:val="en-US" w:eastAsia="zh-CN"/>
        </w:rPr>
        <w:t xml:space="preserve">be </w:t>
      </w:r>
      <w:r>
        <w:rPr>
          <w:lang w:val="en-US"/>
        </w:rPr>
        <w:t>encapsulated into IKEv2 packets</w:t>
      </w:r>
      <w:r w:rsidRPr="00656098">
        <w:rPr>
          <w:lang w:val="en-US"/>
        </w:rPr>
        <w:t xml:space="preserve">. The UE shall also include </w:t>
      </w:r>
      <w:del w:id="10" w:author="Huawei" w:date="2024-01-31T08:39:00Z">
        <w:r w:rsidRPr="00656098" w:rsidDel="0034340B">
          <w:rPr>
            <w:lang w:val="en-US"/>
          </w:rPr>
          <w:delText xml:space="preserve">a UE Id in the AN parameter, e.g. </w:delText>
        </w:r>
      </w:del>
      <w:r w:rsidRPr="00656098">
        <w:rPr>
          <w:lang w:val="en-US"/>
        </w:rPr>
        <w:t xml:space="preserve">a 5G-GUTI </w:t>
      </w:r>
      <w:del w:id="11" w:author="Huawei" w:date="2024-01-31T08:39:00Z">
        <w:r w:rsidRPr="00656098" w:rsidDel="0034340B">
          <w:rPr>
            <w:lang w:val="en-US"/>
          </w:rPr>
          <w:delText>if available from a prior registration to the same PLMN</w:delText>
        </w:r>
      </w:del>
      <w:ins w:id="12" w:author="Huawei" w:date="2024-01-31T08:39:00Z">
        <w:r w:rsidR="0034340B">
          <w:rPr>
            <w:lang w:val="en-US"/>
          </w:rPr>
          <w:t xml:space="preserve">or </w:t>
        </w:r>
      </w:ins>
      <w:ins w:id="13" w:author="Huawei" w:date="2024-01-30T16:58:00Z">
        <w:r w:rsidR="00DA3C90">
          <w:rPr>
            <w:lang w:val="en-US"/>
          </w:rPr>
          <w:t>a SUCI or a</w:t>
        </w:r>
      </w:ins>
      <w:ins w:id="14" w:author="Huawei" w:date="2024-01-31T08:39:00Z">
        <w:r w:rsidR="0034340B">
          <w:rPr>
            <w:lang w:val="en-US"/>
          </w:rPr>
          <w:t xml:space="preserve"> modified anonymous SUCI</w:t>
        </w:r>
      </w:ins>
      <w:ins w:id="15" w:author="Huawei" w:date="2024-01-30T16:59:00Z">
        <w:r w:rsidR="00DA3C90">
          <w:t xml:space="preserve"> as described in clause 7.3A.2.3</w:t>
        </w:r>
      </w:ins>
      <w:ins w:id="16" w:author="Huawei" w:date="2024-01-31T08:39:00Z">
        <w:r w:rsidR="0034340B">
          <w:t xml:space="preserve"> as UE identity </w:t>
        </w:r>
        <w:r w:rsidR="0034340B" w:rsidRPr="00656098">
          <w:rPr>
            <w:lang w:val="en-US"/>
          </w:rPr>
          <w:t xml:space="preserve">in the AN </w:t>
        </w:r>
        <w:proofErr w:type="spellStart"/>
        <w:r w:rsidR="0034340B" w:rsidRPr="00656098">
          <w:rPr>
            <w:lang w:val="en-US"/>
          </w:rPr>
          <w:t>paramete</w:t>
        </w:r>
      </w:ins>
      <w:proofErr w:type="spellEnd"/>
      <w:r w:rsidRPr="00656098">
        <w:rPr>
          <w:lang w:val="en-US"/>
        </w:rPr>
        <w:t>.</w:t>
      </w:r>
      <w:ins w:id="17" w:author="Huawei" w:date="2024-01-30T16:16:00Z">
        <w:r>
          <w:rPr>
            <w:lang w:val="en-US"/>
          </w:rPr>
          <w:t xml:space="preserve"> </w:t>
        </w:r>
      </w:ins>
      <w:ins w:id="18" w:author="Huawei" w:date="2024-01-30T16:17:00Z">
        <w:r>
          <w:rPr>
            <w:lang w:val="en-US"/>
          </w:rPr>
          <w:t xml:space="preserve">The </w:t>
        </w:r>
      </w:ins>
      <w:ins w:id="19" w:author="Huawei" w:date="2024-01-30T16:18:00Z">
        <w:r>
          <w:rPr>
            <w:lang w:val="en-US"/>
          </w:rPr>
          <w:t xml:space="preserve">value </w:t>
        </w:r>
      </w:ins>
      <w:ins w:id="20" w:author="Huawei" w:date="2024-01-31T08:39:00Z">
        <w:r w:rsidR="0034340B">
          <w:rPr>
            <w:lang w:val="en-US"/>
          </w:rPr>
          <w:t>in t</w:t>
        </w:r>
      </w:ins>
      <w:ins w:id="21" w:author="Huawei" w:date="2024-01-31T08:40:00Z">
        <w:r w:rsidR="0034340B">
          <w:rPr>
            <w:lang w:val="en-US"/>
          </w:rPr>
          <w:t>he UE identity</w:t>
        </w:r>
      </w:ins>
      <w:ins w:id="22" w:author="Huawei" w:date="2024-01-30T16:17:00Z">
        <w:r>
          <w:rPr>
            <w:lang w:val="en-US"/>
          </w:rPr>
          <w:t xml:space="preserve"> shall be st</w:t>
        </w:r>
      </w:ins>
      <w:ins w:id="23" w:author="Huawei" w:date="2024-01-30T16:18:00Z">
        <w:r>
          <w:rPr>
            <w:lang w:val="en-US"/>
          </w:rPr>
          <w:t xml:space="preserve">ored at TNGF </w:t>
        </w:r>
      </w:ins>
      <w:ins w:id="24" w:author="Huawei" w:date="2024-01-30T16:19:00Z">
        <w:r>
          <w:rPr>
            <w:lang w:val="en-US"/>
          </w:rPr>
          <w:t>to</w:t>
        </w:r>
      </w:ins>
      <w:ins w:id="25" w:author="Huawei" w:date="2024-01-30T16:16:00Z">
        <w:r>
          <w:rPr>
            <w:lang w:val="en-US"/>
          </w:rPr>
          <w:t xml:space="preserve"> identif</w:t>
        </w:r>
      </w:ins>
      <w:ins w:id="26" w:author="Huawei" w:date="2024-01-30T16:19:00Z">
        <w:r>
          <w:rPr>
            <w:lang w:val="en-US"/>
          </w:rPr>
          <w:t>y</w:t>
        </w:r>
      </w:ins>
      <w:ins w:id="27" w:author="Huawei" w:date="2024-01-30T16:16:00Z">
        <w:r>
          <w:rPr>
            <w:lang w:val="en-US"/>
          </w:rPr>
          <w:t xml:space="preserve"> the </w:t>
        </w:r>
      </w:ins>
      <w:ins w:id="28" w:author="Huawei" w:date="2024-01-30T16:17:00Z">
        <w:r>
          <w:t>K</w:t>
        </w:r>
        <w:r>
          <w:rPr>
            <w:vertAlign w:val="subscript"/>
          </w:rPr>
          <w:t>TNGF</w:t>
        </w:r>
      </w:ins>
      <w:ins w:id="29" w:author="Huawei" w:date="2024-01-30T16:26:00Z">
        <w:r w:rsidR="008001A8">
          <w:rPr>
            <w:vertAlign w:val="subscript"/>
          </w:rPr>
          <w:t xml:space="preserve"> </w:t>
        </w:r>
        <w:r w:rsidR="008001A8">
          <w:rPr>
            <w:lang w:val="en-US"/>
          </w:rPr>
          <w:t xml:space="preserve">that </w:t>
        </w:r>
      </w:ins>
      <w:ins w:id="30" w:author="Huawei" w:date="2024-01-30T16:27:00Z">
        <w:r w:rsidR="009C11F1">
          <w:rPr>
            <w:lang w:val="en-US"/>
          </w:rPr>
          <w:t>will be</w:t>
        </w:r>
      </w:ins>
      <w:ins w:id="31" w:author="Huawei" w:date="2024-01-30T16:26:00Z">
        <w:r w:rsidR="008001A8">
          <w:rPr>
            <w:lang w:val="en-US"/>
          </w:rPr>
          <w:t xml:space="preserve"> </w:t>
        </w:r>
        <w:r w:rsidR="008001A8">
          <w:rPr>
            <w:rFonts w:hint="eastAsia"/>
            <w:lang w:val="en-US" w:eastAsia="zh-CN"/>
          </w:rPr>
          <w:t>received</w:t>
        </w:r>
        <w:r w:rsidR="008001A8">
          <w:rPr>
            <w:lang w:val="en-US"/>
          </w:rPr>
          <w:t xml:space="preserve"> </w:t>
        </w:r>
        <w:r w:rsidR="008001A8">
          <w:rPr>
            <w:rFonts w:hint="eastAsia"/>
            <w:lang w:val="en-US" w:eastAsia="zh-CN"/>
          </w:rPr>
          <w:t>in</w:t>
        </w:r>
        <w:r w:rsidR="008001A8">
          <w:rPr>
            <w:lang w:val="en-US"/>
          </w:rPr>
          <w:t xml:space="preserve"> step 10a </w:t>
        </w:r>
        <w:r w:rsidR="008001A8">
          <w:rPr>
            <w:rFonts w:hint="eastAsia"/>
            <w:lang w:val="en-US" w:eastAsia="zh-CN"/>
          </w:rPr>
          <w:t>and</w:t>
        </w:r>
        <w:r w:rsidR="008001A8">
          <w:rPr>
            <w:lang w:val="en-US"/>
          </w:rPr>
          <w:t xml:space="preserve"> </w:t>
        </w:r>
      </w:ins>
      <w:ins w:id="32" w:author="Huawei" w:date="2024-01-30T16:27:00Z">
        <w:r w:rsidR="009C11F1">
          <w:rPr>
            <w:lang w:val="en-US"/>
          </w:rPr>
          <w:t>be</w:t>
        </w:r>
      </w:ins>
      <w:ins w:id="33" w:author="Huawei" w:date="2024-01-30T16:26:00Z">
        <w:r w:rsidR="008001A8">
          <w:rPr>
            <w:lang w:val="en-US"/>
          </w:rPr>
          <w:t xml:space="preserve"> used </w:t>
        </w:r>
      </w:ins>
      <w:ins w:id="34" w:author="Huawei" w:date="2024-01-30T16:17:00Z">
        <w:r>
          <w:rPr>
            <w:lang w:val="en-US"/>
          </w:rPr>
          <w:t xml:space="preserve">in step 13. </w:t>
        </w:r>
      </w:ins>
    </w:p>
    <w:p w14:paraId="73ED73CB" w14:textId="77777777" w:rsidR="00656098" w:rsidRDefault="00656098" w:rsidP="00656098">
      <w:pPr>
        <w:pStyle w:val="B2"/>
      </w:pPr>
      <w:r>
        <w:rPr>
          <w:lang w:val="en-US"/>
        </w:rPr>
        <w:t>-</w:t>
      </w:r>
      <w:r>
        <w:rPr>
          <w:lang w:val="en-US"/>
        </w:rPr>
        <w:tab/>
      </w:r>
      <w:r>
        <w:t>A K</w:t>
      </w:r>
      <w:r>
        <w:rPr>
          <w:vertAlign w:val="subscript"/>
        </w:rPr>
        <w:t>TNGF</w:t>
      </w:r>
      <w:r>
        <w:t xml:space="preserve"> as specified in clause Annex A.9 (equivalent to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14:paraId="77801799" w14:textId="77777777" w:rsidR="00656098" w:rsidRDefault="00656098" w:rsidP="00656098">
      <w:pPr>
        <w:pStyle w:val="B2"/>
      </w:pPr>
      <w:r>
        <w:t>-</w:t>
      </w:r>
      <w:r>
        <w:tab/>
        <w:t>The TNAP is a trusted entity. The TNGF shall generate the K</w:t>
      </w:r>
      <w:r>
        <w:rPr>
          <w:vertAlign w:val="subscript"/>
        </w:rPr>
        <w:t>TNAP</w:t>
      </w:r>
      <w:r>
        <w:t xml:space="preserve"> as specified in Annex A.22 and transfers it from TNGF to TNAP in step 10b (within a AAA message). </w:t>
      </w:r>
    </w:p>
    <w:p w14:paraId="0816354F" w14:textId="77777777" w:rsidR="00656098" w:rsidRDefault="00656098" w:rsidP="00656098">
      <w:pPr>
        <w:pStyle w:val="B2"/>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5707BA64" w14:textId="77777777" w:rsidR="00656098" w:rsidRDefault="00656098" w:rsidP="00656098">
      <w:pPr>
        <w:pStyle w:val="B1"/>
      </w:pPr>
      <w:r>
        <w:t>11.</w:t>
      </w:r>
      <w:r>
        <w:tab/>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5E866BFD" w14:textId="77777777" w:rsidR="00656098" w:rsidRDefault="00656098" w:rsidP="00656098">
      <w:pPr>
        <w:pStyle w:val="NO"/>
      </w:pPr>
      <w:r>
        <w:t>NOTE 1: whether step 11 is performed out of the scope of this document. The current procedure assumes the encryption protection over Layer-2 between UE and TNAP is to be enabled.</w:t>
      </w:r>
    </w:p>
    <w:p w14:paraId="65E9A4B2" w14:textId="77777777" w:rsidR="00656098" w:rsidRDefault="00656098" w:rsidP="00656098">
      <w:pPr>
        <w:pStyle w:val="B1"/>
      </w:pPr>
      <w:r>
        <w:t>12.</w:t>
      </w:r>
      <w:r>
        <w:tab/>
        <w:t>The UE receives IP configuration from the TNAN, e.g. with DHCP.</w:t>
      </w:r>
    </w:p>
    <w:p w14:paraId="4F602E0F" w14:textId="1D84FEC5" w:rsidR="00656098" w:rsidRDefault="00656098" w:rsidP="00656098">
      <w:pPr>
        <w:pStyle w:val="B1"/>
      </w:pPr>
      <w:r>
        <w:t>13.</w:t>
      </w:r>
      <w:r>
        <w:tab/>
        <w:t>The UE shall initiate an IKE_INIT exchange with the TNGF. The UE has received the IP address of TNGF during the EAP-5G signalling in step 9b, subsequently, the UE shall initiate an IKE_AUTH exchange and shall include the same UE Id (i.e. SUCI or 5G-GUTI</w:t>
      </w:r>
      <w:ins w:id="35" w:author="Huawei" w:date="2024-01-30T16:58:00Z">
        <w:r w:rsidR="00DA3C90">
          <w:t>, or a</w:t>
        </w:r>
      </w:ins>
      <w:ins w:id="36" w:author="Huawei" w:date="2024-01-31T08:40:00Z">
        <w:r w:rsidR="0034340B">
          <w:t xml:space="preserve"> modified</w:t>
        </w:r>
      </w:ins>
      <w:ins w:id="37" w:author="Huawei" w:date="2024-01-30T16:58:00Z">
        <w:r w:rsidR="00DA3C90">
          <w:t xml:space="preserve"> anonymous </w:t>
        </w:r>
        <w:proofErr w:type="spellStart"/>
        <w:r w:rsidR="00DA3C90">
          <w:t>SUCI</w:t>
        </w:r>
      </w:ins>
      <w:ins w:id="38" w:author="Huawei" w:date="2024-01-30T16:59:00Z">
        <w:r w:rsidR="00DA3C90">
          <w:t>r</w:t>
        </w:r>
        <w:proofErr w:type="spellEnd"/>
        <w:r w:rsidR="00DA3C90">
          <w:t xml:space="preserve"> as described in clause 7.3A.2.3</w:t>
        </w:r>
      </w:ins>
      <w:r>
        <w:t>) as in the UE Id provided in step 5. The common K</w:t>
      </w:r>
      <w:r>
        <w:rPr>
          <w:vertAlign w:val="subscript"/>
        </w:rPr>
        <w:t>TIPSe</w:t>
      </w:r>
      <w:r>
        <w:t xml:space="preserve"> is used for mutual authentication. The key K</w:t>
      </w:r>
      <w:r>
        <w:rPr>
          <w:vertAlign w:val="subscript"/>
        </w:rPr>
        <w:t>TIPSec</w:t>
      </w:r>
      <w: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37D3D6C8" w14:textId="77777777" w:rsidR="00656098" w:rsidRDefault="00656098" w:rsidP="00656098">
      <w:pPr>
        <w:pStyle w:val="B1"/>
      </w:pPr>
      <w:r>
        <w:rPr>
          <w:lang w:val="en-US"/>
        </w:rPr>
        <w:t>14.</w:t>
      </w:r>
      <w:r>
        <w:rPr>
          <w:lang w:val="en-US"/>
        </w:rPr>
        <w:tab/>
      </w:r>
      <w:r>
        <w:t>After the NWtp connection is successfully established, the TNGF responds to AMF with an N2 Initial Context Setup Response message.</w:t>
      </w:r>
    </w:p>
    <w:p w14:paraId="54E38E9F" w14:textId="77777777" w:rsidR="00656098" w:rsidRDefault="00656098" w:rsidP="00656098">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38E34D0B" w14:textId="77777777" w:rsidR="00656098" w:rsidRDefault="00656098" w:rsidP="00656098">
      <w:pPr>
        <w:pStyle w:val="B1"/>
      </w:pPr>
      <w:r>
        <w:t>Case a):</w:t>
      </w:r>
    </w:p>
    <w:p w14:paraId="030F6C53" w14:textId="77777777" w:rsidR="00656098" w:rsidRDefault="00656098" w:rsidP="00656098">
      <w:pPr>
        <w:pStyle w:val="B2"/>
      </w:pPr>
      <w:r>
        <w:t>15.</w:t>
      </w:r>
      <w:r>
        <w:tab/>
        <w:t>Finally, the NAS Registration Accept message is sent by the AMF and is forwarded to UE via the established NWt connection.</w:t>
      </w:r>
    </w:p>
    <w:p w14:paraId="01BB7104" w14:textId="77777777" w:rsidR="00656098" w:rsidRDefault="00656098" w:rsidP="00656098">
      <w:pPr>
        <w:pStyle w:val="B2"/>
      </w:pPr>
      <w:r>
        <w:lastRenderedPageBreak/>
        <w:t xml:space="preserve">16-18. The UE initiates a PDU session establishment. This is carried out exactly as specified in TS 23.502 [8] clause 4.12a.5. The TNGF may establish one or more IPSec child SA’s per PDU session. </w:t>
      </w:r>
    </w:p>
    <w:p w14:paraId="0EEB572A" w14:textId="77777777" w:rsidR="00656098" w:rsidRDefault="00656098" w:rsidP="00656098">
      <w:pPr>
        <w:pStyle w:val="B2"/>
      </w:pPr>
      <w:r>
        <w:t>19. User plane data for the established PDU session is transported between the UE and TNGF inside the established IPSec child SA</w:t>
      </w:r>
    </w:p>
    <w:p w14:paraId="757B8CEA" w14:textId="77777777" w:rsidR="00656098" w:rsidRDefault="00656098" w:rsidP="00656098">
      <w:pPr>
        <w:pStyle w:val="B1"/>
      </w:pPr>
      <w:r>
        <w:t>Case b:)</w:t>
      </w:r>
    </w:p>
    <w:p w14:paraId="1FD9DB19" w14:textId="77777777" w:rsidR="00656098" w:rsidRDefault="00656098" w:rsidP="00656098">
      <w:pPr>
        <w:pStyle w:val="B2"/>
      </w:pPr>
      <w:r>
        <w:t>20. The AMF may trigger the UE policy update procedure and update the UE policy as defined in step 17 and step 18 in clause 4.12a.2.2 of TS 23.502[8].</w:t>
      </w:r>
    </w:p>
    <w:p w14:paraId="03B719B0" w14:textId="77777777" w:rsidR="00656098" w:rsidRDefault="00656098" w:rsidP="00656098">
      <w:pPr>
        <w:pStyle w:val="B2"/>
      </w:pPr>
      <w:r>
        <w:t xml:space="preserve">21. The AMF shall send a Registration Reject message via TNGF to the UE as defined in step 19 to step21 in clause 4.12a.2.2 of TS 23.502[8]. The Registration Reject message is ciphered and integrity protected. </w:t>
      </w:r>
    </w:p>
    <w:p w14:paraId="226132FB" w14:textId="77777777" w:rsidR="00656098" w:rsidRDefault="00656098" w:rsidP="00656098">
      <w:pPr>
        <w:pStyle w:val="B2"/>
      </w:pPr>
      <w:r>
        <w:t>22. The UE shall decipher and verify the integrity of the Registration Reject message. If verification is successful, then the UE proceeds with step 21 in clause 4.12.2.2 of TS 23.502[8], and sends a Registration request message to the AMF via a new selected TNGF.</w:t>
      </w:r>
      <w:del w:id="39" w:author="Huawei" w:date="2024-01-30T16:24:00Z">
        <w:r w:rsidDel="00D6541A">
          <w:delText>.</w:delText>
        </w:r>
      </w:del>
    </w:p>
    <w:p w14:paraId="3E8C65CD" w14:textId="77777777" w:rsidR="00656098" w:rsidRPr="00656098" w:rsidRDefault="00656098">
      <w:pPr>
        <w:rPr>
          <w:noProof/>
        </w:rPr>
      </w:pPr>
    </w:p>
    <w:sectPr w:rsidR="00656098" w:rsidRPr="006560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1D99E" w14:textId="77777777" w:rsidR="00C3569A" w:rsidRDefault="00C3569A">
      <w:r>
        <w:separator/>
      </w:r>
    </w:p>
  </w:endnote>
  <w:endnote w:type="continuationSeparator" w:id="0">
    <w:p w14:paraId="22E2482D" w14:textId="77777777" w:rsidR="00C3569A" w:rsidRDefault="00C3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D0A34" w14:textId="77777777" w:rsidR="00C3569A" w:rsidRDefault="00C3569A">
      <w:r>
        <w:separator/>
      </w:r>
    </w:p>
  </w:footnote>
  <w:footnote w:type="continuationSeparator" w:id="0">
    <w:p w14:paraId="355F15D8" w14:textId="77777777" w:rsidR="00C3569A" w:rsidRDefault="00C35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B10"/>
    <w:rsid w:val="00022E4A"/>
    <w:rsid w:val="0006698F"/>
    <w:rsid w:val="000A4E3B"/>
    <w:rsid w:val="000A6394"/>
    <w:rsid w:val="000B7FED"/>
    <w:rsid w:val="000C038A"/>
    <w:rsid w:val="000C627B"/>
    <w:rsid w:val="000C6598"/>
    <w:rsid w:val="000D44B3"/>
    <w:rsid w:val="000E014D"/>
    <w:rsid w:val="0011646D"/>
    <w:rsid w:val="00145D43"/>
    <w:rsid w:val="00156BE0"/>
    <w:rsid w:val="00192C46"/>
    <w:rsid w:val="001A08B3"/>
    <w:rsid w:val="001A7B60"/>
    <w:rsid w:val="001B52F0"/>
    <w:rsid w:val="001B7A65"/>
    <w:rsid w:val="001C1DFB"/>
    <w:rsid w:val="001E1B2D"/>
    <w:rsid w:val="001E41F3"/>
    <w:rsid w:val="002529A7"/>
    <w:rsid w:val="0026004D"/>
    <w:rsid w:val="002640DD"/>
    <w:rsid w:val="00275D12"/>
    <w:rsid w:val="00284FEB"/>
    <w:rsid w:val="002860C4"/>
    <w:rsid w:val="002B5741"/>
    <w:rsid w:val="002E472E"/>
    <w:rsid w:val="00304101"/>
    <w:rsid w:val="00305409"/>
    <w:rsid w:val="0034108E"/>
    <w:rsid w:val="0034340B"/>
    <w:rsid w:val="00344D03"/>
    <w:rsid w:val="003609EF"/>
    <w:rsid w:val="0036231A"/>
    <w:rsid w:val="00374DD4"/>
    <w:rsid w:val="003C2DBE"/>
    <w:rsid w:val="003E1A36"/>
    <w:rsid w:val="00410371"/>
    <w:rsid w:val="004242F1"/>
    <w:rsid w:val="00432FF2"/>
    <w:rsid w:val="0049241A"/>
    <w:rsid w:val="004A52C6"/>
    <w:rsid w:val="004B5E83"/>
    <w:rsid w:val="004B75B7"/>
    <w:rsid w:val="004D5235"/>
    <w:rsid w:val="005009D9"/>
    <w:rsid w:val="00513132"/>
    <w:rsid w:val="0051580D"/>
    <w:rsid w:val="00521C5A"/>
    <w:rsid w:val="00532C7D"/>
    <w:rsid w:val="00547111"/>
    <w:rsid w:val="00550765"/>
    <w:rsid w:val="00592D74"/>
    <w:rsid w:val="005E2C44"/>
    <w:rsid w:val="00621188"/>
    <w:rsid w:val="006257ED"/>
    <w:rsid w:val="0065536E"/>
    <w:rsid w:val="00656098"/>
    <w:rsid w:val="00665C47"/>
    <w:rsid w:val="00695808"/>
    <w:rsid w:val="00695A6C"/>
    <w:rsid w:val="006B46FB"/>
    <w:rsid w:val="006E21FB"/>
    <w:rsid w:val="006E6005"/>
    <w:rsid w:val="00785599"/>
    <w:rsid w:val="00792342"/>
    <w:rsid w:val="007977A8"/>
    <w:rsid w:val="007B512A"/>
    <w:rsid w:val="007C2097"/>
    <w:rsid w:val="007C343A"/>
    <w:rsid w:val="007D6A07"/>
    <w:rsid w:val="007F7259"/>
    <w:rsid w:val="008001A8"/>
    <w:rsid w:val="008040A8"/>
    <w:rsid w:val="008279FA"/>
    <w:rsid w:val="008457C2"/>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C11F1"/>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3569A"/>
    <w:rsid w:val="00C66BA2"/>
    <w:rsid w:val="00C95985"/>
    <w:rsid w:val="00CC5026"/>
    <w:rsid w:val="00CC68D0"/>
    <w:rsid w:val="00CF5C18"/>
    <w:rsid w:val="00D03F9A"/>
    <w:rsid w:val="00D06D51"/>
    <w:rsid w:val="00D24991"/>
    <w:rsid w:val="00D50255"/>
    <w:rsid w:val="00D55BE4"/>
    <w:rsid w:val="00D6541A"/>
    <w:rsid w:val="00D66520"/>
    <w:rsid w:val="00D9340F"/>
    <w:rsid w:val="00DA3C90"/>
    <w:rsid w:val="00DE34CF"/>
    <w:rsid w:val="00E13F3D"/>
    <w:rsid w:val="00E34898"/>
    <w:rsid w:val="00E93B47"/>
    <w:rsid w:val="00EB09B7"/>
    <w:rsid w:val="00EE7D7C"/>
    <w:rsid w:val="00F25D98"/>
    <w:rsid w:val="00F300FB"/>
    <w:rsid w:val="00F44C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locked/>
    <w:rsid w:val="0065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BB12A-61B3-4797-A355-79783FFC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2024-01-30T08:21:00Z</dcterms:created>
  <dcterms:modified xsi:type="dcterms:W3CDTF">2024-02-19T09:44:00Z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(2)amIjUdCSlJ5Pk9lYBVQcPnp8jbSxOkwGi91dr19+VPbeLaEh3Ulu/DHSA7nDgjE7ugj+w2Ul
Ka/nDmX1ByE80+i87iB/6XLlGgLsBRGAWvF/MVw5//MR9yhBwjXhahUx+DIDKy6D79itlgvj
Z+M68T5z6N45W0AovdU/+Nns1Hcg2cgtnAlzdctRUMUF5OhDAjDwnPtp/v6INb/1Ay3nMcRs
QWqXp+BhUVBWPSgivi</vt:lpwstr>
  </property>
  <property fmtid="{D5CDD505-2E9C-101B-9397-08002B2CF9AE}" pid="22" name="_2015_ms_pID_7253431">
    <vt:lpwstr>9c7Ex2engR7Do1X684QS4GD2YlDlw4ceQ4RsT868iDGAHdwy+DBVz8
R2fpC94psEWXnCkv8zVFJnNXwMGB3aUb7proQ0WcQjBSrQ1COHTQgZCeLSLliaNONgT4Oi7P
ZJP0mzyNn5nv99fUGNJ5k01SQd28cggpVxWb+qcUJdAem84VIEbkOlgC1ZXl1XhdUU09Kny9
2mm3b3KmBiBM+/o3</vt:lpwstr>
  </property>
</Properties>
</file>